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FBA6C" w14:textId="1ED39F0D" w:rsidR="002300C4" w:rsidRPr="00D54220" w:rsidRDefault="003478E8" w:rsidP="00D542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7897F01" wp14:editId="1DAFE41B">
            <wp:simplePos x="0" y="0"/>
            <wp:positionH relativeFrom="margin">
              <wp:posOffset>1914525</wp:posOffset>
            </wp:positionH>
            <wp:positionV relativeFrom="paragraph">
              <wp:posOffset>0</wp:posOffset>
            </wp:positionV>
            <wp:extent cx="1781175" cy="1619250"/>
            <wp:effectExtent l="0" t="0" r="9525" b="0"/>
            <wp:wrapThrough wrapText="bothSides">
              <wp:wrapPolygon edited="0">
                <wp:start x="0" y="0"/>
                <wp:lineTo x="0" y="21346"/>
                <wp:lineTo x="21484" y="21346"/>
                <wp:lineTo x="21484" y="0"/>
                <wp:lineTo x="0" y="0"/>
              </wp:wrapPolygon>
            </wp:wrapThrough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71CFD1" w14:textId="33D8E222" w:rsidR="003066AE" w:rsidRDefault="003066AE" w:rsidP="00CB0A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FD1FEF" w14:textId="77777777" w:rsidR="003066AE" w:rsidRDefault="003066AE" w:rsidP="00CB0A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526B51" w14:textId="77777777" w:rsidR="003478E8" w:rsidRDefault="003478E8" w:rsidP="003066AE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10EF1D0C" w14:textId="77777777" w:rsidR="003478E8" w:rsidRDefault="003478E8" w:rsidP="003066AE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10DBA41A" w14:textId="77777777" w:rsidR="003478E8" w:rsidRDefault="003478E8" w:rsidP="003066AE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2937D56C" w14:textId="77777777" w:rsidR="003478E8" w:rsidRDefault="003478E8" w:rsidP="003066AE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7FD8E27A" w14:textId="553339A8" w:rsidR="00CB0AAB" w:rsidRPr="00CB0AAB" w:rsidRDefault="00CB0AAB" w:rsidP="003066AE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L’ORDRE DU JOUR PROVISOIRE</w:t>
      </w:r>
    </w:p>
    <w:p w14:paraId="22FF283D" w14:textId="026E9171" w:rsidR="00CB0AAB" w:rsidRDefault="00CB0AAB" w:rsidP="003066AE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LA 3ÈME ASSEMBLÉE GÉNÉRALE DE L'OISA,</w:t>
      </w:r>
    </w:p>
    <w:p w14:paraId="2013539F" w14:textId="37595704" w:rsidR="00CB0AAB" w:rsidRDefault="00CB0AAB" w:rsidP="003066AE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TURQUIE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, </w:t>
      </w: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les 2-3 DÉCEMBRE 2020 (EN LIGNE)</w:t>
      </w:r>
    </w:p>
    <w:p w14:paraId="796C0FB6" w14:textId="77777777" w:rsidR="003066AE" w:rsidRDefault="003066AE" w:rsidP="003066AE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207BB056" w14:textId="77777777" w:rsidR="00CB0AAB" w:rsidRPr="00CB0AAB" w:rsidRDefault="00CB0AAB" w:rsidP="003066AE">
      <w:pPr>
        <w:spacing w:after="120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 xml:space="preserve">(1) </w:t>
      </w: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L'adhésion, les questions administratives et financières</w:t>
      </w:r>
      <w:r w:rsidRPr="00CB0AAB">
        <w:rPr>
          <w:rFonts w:ascii="Times New Roman" w:hAnsi="Times New Roman" w:cs="Times New Roman"/>
          <w:sz w:val="24"/>
          <w:szCs w:val="24"/>
          <w:lang w:val="fr-FR"/>
        </w:rPr>
        <w:t xml:space="preserve"> (le budget, la mobilisation des ressources, le Comité de contrôle financier, les mémorandums d'accord)</w:t>
      </w:r>
    </w:p>
    <w:p w14:paraId="4428A836" w14:textId="1657F67A" w:rsidR="00CB0AAB" w:rsidRPr="00CB0AAB" w:rsidRDefault="00CB0AAB" w:rsidP="003066AE">
      <w:pPr>
        <w:spacing w:after="120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 xml:space="preserve">(2) </w:t>
      </w: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Plan d’action de l’OCI pour le développement de produits stratégiques</w:t>
      </w:r>
      <w:r w:rsidRPr="00CB0AAB">
        <w:rPr>
          <w:rFonts w:ascii="Times New Roman" w:hAnsi="Times New Roman" w:cs="Times New Roman"/>
          <w:sz w:val="24"/>
          <w:szCs w:val="24"/>
          <w:lang w:val="fr-FR"/>
        </w:rPr>
        <w:t xml:space="preserve"> (blé, manioc et riz, +</w:t>
      </w:r>
      <w:r>
        <w:rPr>
          <w:rFonts w:ascii="Times New Roman" w:hAnsi="Times New Roman" w:cs="Times New Roman"/>
          <w:sz w:val="24"/>
          <w:szCs w:val="24"/>
          <w:lang w:val="fr-FR"/>
        </w:rPr>
        <w:t>...)</w:t>
      </w:r>
    </w:p>
    <w:p w14:paraId="66C9F8B4" w14:textId="77777777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>(a) Désignation des membres des Comités de pilotage et des projets</w:t>
      </w:r>
    </w:p>
    <w:p w14:paraId="6D571077" w14:textId="5B6D2BD7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>(b) Création des Centres d'Excellence</w:t>
      </w:r>
    </w:p>
    <w:p w14:paraId="401FA7D5" w14:textId="77777777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>(c) Développement de l'Huile de palme (nouveau)</w:t>
      </w:r>
    </w:p>
    <w:p w14:paraId="197660EF" w14:textId="3515F98E" w:rsidR="00CB0AAB" w:rsidRPr="00CB0AAB" w:rsidRDefault="00CB0AAB" w:rsidP="003066AE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(3) </w:t>
      </w:r>
      <w:r w:rsidR="008D2673">
        <w:rPr>
          <w:rFonts w:ascii="Times New Roman" w:hAnsi="Times New Roman" w:cs="Times New Roman"/>
          <w:b/>
          <w:bCs/>
          <w:sz w:val="24"/>
          <w:szCs w:val="24"/>
          <w:lang w:val="fr-FR"/>
        </w:rPr>
        <w:t>Etablissement</w:t>
      </w: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de la Réserve de sécurité alimentaire de l'OCI</w:t>
      </w:r>
    </w:p>
    <w:p w14:paraId="6D718065" w14:textId="77777777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>(a) Révision du Protocole sur les réserves alimentaires de l'OCI</w:t>
      </w:r>
    </w:p>
    <w:p w14:paraId="36579F26" w14:textId="1FDFB5BE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>(b) Structu</w:t>
      </w:r>
      <w:r w:rsidR="00FC47D1">
        <w:rPr>
          <w:rFonts w:ascii="Times New Roman" w:hAnsi="Times New Roman" w:cs="Times New Roman"/>
          <w:sz w:val="24"/>
          <w:szCs w:val="24"/>
          <w:lang w:val="fr-FR"/>
        </w:rPr>
        <w:t>ration d’</w:t>
      </w:r>
      <w:r w:rsidRPr="00CB0AAB">
        <w:rPr>
          <w:rFonts w:ascii="Times New Roman" w:hAnsi="Times New Roman" w:cs="Times New Roman"/>
          <w:sz w:val="24"/>
          <w:szCs w:val="24"/>
          <w:lang w:val="fr-FR"/>
        </w:rPr>
        <w:t>un Fonds céréalier (nouveau)</w:t>
      </w:r>
    </w:p>
    <w:p w14:paraId="5A814367" w14:textId="37CB891D" w:rsidR="00CB0AAB" w:rsidRPr="00CB0AAB" w:rsidRDefault="00CB0AAB" w:rsidP="003066AE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(4) </w:t>
      </w:r>
      <w:r w:rsidR="008D2673">
        <w:rPr>
          <w:rFonts w:ascii="Times New Roman" w:hAnsi="Times New Roman" w:cs="Times New Roman"/>
          <w:b/>
          <w:bCs/>
          <w:sz w:val="24"/>
          <w:szCs w:val="24"/>
          <w:lang w:val="fr-FR"/>
        </w:rPr>
        <w:t>Etablissement</w:t>
      </w: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de l'Association Islamique de </w:t>
      </w:r>
      <w:r w:rsidR="00F11E62">
        <w:rPr>
          <w:rFonts w:ascii="Times New Roman" w:hAnsi="Times New Roman" w:cs="Times New Roman"/>
          <w:b/>
          <w:bCs/>
          <w:sz w:val="24"/>
          <w:szCs w:val="24"/>
          <w:lang w:val="fr-FR"/>
        </w:rPr>
        <w:t>T</w:t>
      </w: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ransformation </w:t>
      </w:r>
      <w:r w:rsidR="00F11E62">
        <w:rPr>
          <w:rFonts w:ascii="Times New Roman" w:hAnsi="Times New Roman" w:cs="Times New Roman"/>
          <w:b/>
          <w:bCs/>
          <w:sz w:val="24"/>
          <w:szCs w:val="24"/>
          <w:lang w:val="fr-FR"/>
        </w:rPr>
        <w:t>A</w:t>
      </w: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limentaire</w:t>
      </w:r>
    </w:p>
    <w:p w14:paraId="2C03B503" w14:textId="47977119" w:rsidR="00CB0AAB" w:rsidRPr="00CB0AAB" w:rsidRDefault="00CB0AAB" w:rsidP="003066AE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(5) Gouvernance de la sécurité alimentaire (nouveau)</w:t>
      </w:r>
    </w:p>
    <w:p w14:paraId="254411D4" w14:textId="77777777" w:rsidR="00CB0AAB" w:rsidRPr="00CB0AAB" w:rsidRDefault="00CB0AAB" w:rsidP="003066AE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(6) Programmes de l'OISA sur la science, la technologie et l'innovation</w:t>
      </w:r>
    </w:p>
    <w:p w14:paraId="3F6CAE68" w14:textId="773431CA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>(a) Développement de Banques nationales de gènes (Agenda 2026 de l'OCI pour STI)</w:t>
      </w:r>
    </w:p>
    <w:p w14:paraId="476BB50E" w14:textId="2AB75AB2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>(b) Gestion de l'eau dans l'agriculture</w:t>
      </w:r>
    </w:p>
    <w:p w14:paraId="0A0DBBCC" w14:textId="77777777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>(c) Gestion transfrontalière de la lutte antiparasitaire (nouveau)</w:t>
      </w:r>
    </w:p>
    <w:p w14:paraId="4BEA2F31" w14:textId="351C0A35" w:rsidR="00CB0AAB" w:rsidRPr="00CB0AAB" w:rsidRDefault="00CB0AAB" w:rsidP="003066AE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(7) Promotion du commerce </w:t>
      </w:r>
      <w:r w:rsidR="008D2673"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agroalimentaire </w:t>
      </w: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et de l’investissement </w:t>
      </w:r>
    </w:p>
    <w:p w14:paraId="72213979" w14:textId="212D3FEF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(</w:t>
      </w:r>
      <w:r w:rsidRPr="00CB0AAB">
        <w:rPr>
          <w:rFonts w:ascii="Times New Roman" w:hAnsi="Times New Roman" w:cs="Times New Roman"/>
          <w:sz w:val="24"/>
          <w:szCs w:val="24"/>
          <w:lang w:val="fr-FR"/>
        </w:rPr>
        <w:t>a) Développement des secteurs alimentaires nationaux en coopération avec les agences publiques d'investissement (nouveau)</w:t>
      </w:r>
    </w:p>
    <w:p w14:paraId="7FA6CC84" w14:textId="77777777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>(b) Sûreté alimentaire et le développement des aliments Halal</w:t>
      </w:r>
    </w:p>
    <w:p w14:paraId="3D00E402" w14:textId="77777777" w:rsidR="00CB0AAB" w:rsidRPr="00CB0AAB" w:rsidRDefault="00CB0AAB" w:rsidP="003066AE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(8) Programmes humanitaires alimentaires</w:t>
      </w:r>
    </w:p>
    <w:p w14:paraId="6637E489" w14:textId="25C1A4D3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 xml:space="preserve">(a) Initiative </w:t>
      </w:r>
      <w:r w:rsidR="00F11E62">
        <w:rPr>
          <w:rFonts w:ascii="Times New Roman" w:hAnsi="Times New Roman" w:cs="Times New Roman"/>
          <w:sz w:val="24"/>
          <w:szCs w:val="24"/>
          <w:lang w:val="fr-FR"/>
        </w:rPr>
        <w:t>de «</w:t>
      </w:r>
      <w:r w:rsidRPr="00CB0AAB">
        <w:rPr>
          <w:rFonts w:ascii="Times New Roman" w:hAnsi="Times New Roman" w:cs="Times New Roman"/>
          <w:sz w:val="24"/>
          <w:szCs w:val="24"/>
          <w:lang w:val="fr-FR"/>
        </w:rPr>
        <w:t>Viande de Qurbani</w:t>
      </w:r>
      <w:r w:rsidR="00F11E62">
        <w:rPr>
          <w:rFonts w:ascii="Times New Roman" w:hAnsi="Times New Roman" w:cs="Times New Roman"/>
          <w:sz w:val="24"/>
          <w:szCs w:val="24"/>
          <w:lang w:val="fr-FR"/>
        </w:rPr>
        <w:t>»</w:t>
      </w:r>
      <w:r w:rsidRPr="00CB0AAB">
        <w:rPr>
          <w:rFonts w:ascii="Times New Roman" w:hAnsi="Times New Roman" w:cs="Times New Roman"/>
          <w:sz w:val="24"/>
          <w:szCs w:val="24"/>
          <w:lang w:val="fr-FR"/>
        </w:rPr>
        <w:t xml:space="preserve"> (nouveau)</w:t>
      </w:r>
    </w:p>
    <w:p w14:paraId="09474460" w14:textId="77777777" w:rsidR="00CB0AAB" w:rsidRPr="00CB0AAB" w:rsidRDefault="00CB0AAB" w:rsidP="003066AE">
      <w:pPr>
        <w:spacing w:after="120"/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sz w:val="24"/>
          <w:szCs w:val="24"/>
          <w:lang w:val="fr-FR"/>
        </w:rPr>
        <w:t>(b) Farine pour l'humanité (nouveau)</w:t>
      </w:r>
    </w:p>
    <w:p w14:paraId="0E16B9DF" w14:textId="74394507" w:rsidR="00CB0AAB" w:rsidRPr="00CB0AAB" w:rsidRDefault="00CB0AAB" w:rsidP="003066AE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(9) Amélioration de la </w:t>
      </w:r>
      <w:r w:rsidR="00FC47D1">
        <w:rPr>
          <w:rFonts w:ascii="Times New Roman" w:hAnsi="Times New Roman" w:cs="Times New Roman"/>
          <w:b/>
          <w:bCs/>
          <w:sz w:val="24"/>
          <w:szCs w:val="24"/>
          <w:lang w:val="fr-FR"/>
        </w:rPr>
        <w:t>B</w:t>
      </w: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ase de données de l'OISA sur l</w:t>
      </w:r>
      <w:r w:rsidR="00FC47D1">
        <w:rPr>
          <w:rFonts w:ascii="Times New Roman" w:hAnsi="Times New Roman" w:cs="Times New Roman"/>
          <w:b/>
          <w:bCs/>
          <w:sz w:val="24"/>
          <w:szCs w:val="24"/>
          <w:lang w:val="fr-FR"/>
        </w:rPr>
        <w:t>e bilan</w:t>
      </w: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alimentaire</w:t>
      </w:r>
    </w:p>
    <w:p w14:paraId="18E54CD2" w14:textId="3A5E64FB" w:rsidR="00CB0AAB" w:rsidRPr="00CB0AAB" w:rsidRDefault="00CB0AAB" w:rsidP="003066AE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(10) </w:t>
      </w:r>
      <w:r w:rsidR="00FC47D1">
        <w:rPr>
          <w:rFonts w:ascii="Times New Roman" w:hAnsi="Times New Roman" w:cs="Times New Roman"/>
          <w:b/>
          <w:bCs/>
          <w:sz w:val="24"/>
          <w:szCs w:val="24"/>
          <w:lang w:val="fr-FR"/>
        </w:rPr>
        <w:t>A</w:t>
      </w: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utres questions</w:t>
      </w:r>
    </w:p>
    <w:p w14:paraId="39909226" w14:textId="1FE4E6B9" w:rsidR="00CB0AAB" w:rsidRDefault="00CB0AAB" w:rsidP="003066AE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(11) Date et lieu de la 4e Assemblée Générale</w:t>
      </w:r>
    </w:p>
    <w:p w14:paraId="2B740B2B" w14:textId="6EC9813C" w:rsidR="00CB0AAB" w:rsidRDefault="00CB0AAB" w:rsidP="00CB0AA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436FCB30" w14:textId="77777777" w:rsidR="00CB0AAB" w:rsidRDefault="00CB0AAB" w:rsidP="00CB0AA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4C0B9339" w14:textId="4DC91C8E" w:rsidR="00CB0AAB" w:rsidRDefault="003066AE" w:rsidP="00CB0AA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Le S</w:t>
      </w:r>
      <w:r w:rsid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</w:t>
      </w:r>
      <w:r w:rsidR="00CB0AAB">
        <w:rPr>
          <w:rFonts w:ascii="Times New Roman" w:hAnsi="Times New Roman" w:cs="Times New Roman"/>
          <w:b/>
          <w:bCs/>
          <w:sz w:val="24"/>
          <w:szCs w:val="24"/>
          <w:lang w:val="fr-FR"/>
        </w:rPr>
        <w:t>retariat de l’OISA</w:t>
      </w:r>
    </w:p>
    <w:p w14:paraId="047A1C90" w14:textId="7E4BB9F7" w:rsidR="00CB0AAB" w:rsidRPr="00CB0AAB" w:rsidRDefault="00CB0AAB" w:rsidP="00CB0AA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Nour-Soultan, le 28 octobre 2020</w:t>
      </w:r>
    </w:p>
    <w:sectPr w:rsidR="00CB0AAB" w:rsidRPr="00CB0AAB" w:rsidSect="003478E8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401"/>
    <w:rsid w:val="000338C3"/>
    <w:rsid w:val="002300C4"/>
    <w:rsid w:val="003066AE"/>
    <w:rsid w:val="003478E8"/>
    <w:rsid w:val="004D0401"/>
    <w:rsid w:val="0057617F"/>
    <w:rsid w:val="005B1D86"/>
    <w:rsid w:val="008D2673"/>
    <w:rsid w:val="008E4BA2"/>
    <w:rsid w:val="00A81F4A"/>
    <w:rsid w:val="00C53B32"/>
    <w:rsid w:val="00CB0AAB"/>
    <w:rsid w:val="00D54220"/>
    <w:rsid w:val="00F11E62"/>
    <w:rsid w:val="00FC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5319C"/>
  <w15:chartTrackingRefBased/>
  <w15:docId w15:val="{9EB4D30E-5CA2-4D7E-BC3D-BA88A9CD6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NS</cp:lastModifiedBy>
  <cp:revision>4</cp:revision>
  <dcterms:created xsi:type="dcterms:W3CDTF">2020-10-20T06:59:00Z</dcterms:created>
  <dcterms:modified xsi:type="dcterms:W3CDTF">2020-11-06T11:14:00Z</dcterms:modified>
</cp:coreProperties>
</file>